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2D581" w14:textId="77777777" w:rsidR="007D51CA" w:rsidRPr="00140C1C" w:rsidRDefault="007D51CA" w:rsidP="007D51CA">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Nota Statutenwijzigingen Welzijnsvereniging Zorg Tielt - december 2025</w:t>
      </w:r>
    </w:p>
    <w:p w14:paraId="3B359985" w14:textId="5D81D740" w:rsidR="007D51CA" w:rsidRPr="00140C1C" w:rsidRDefault="007D51CA" w:rsidP="007D51CA">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color w:val="000000"/>
          <w:sz w:val="22"/>
          <w:szCs w:val="22"/>
          <w:lang w:eastAsia="nl-NL"/>
        </w:rPr>
        <w:t>De Raad van Bestuur van Zorg Tielt en het Vast Bureau van de stad Tielt vragen advies over een marginale wijziging van de statuten van de Welzijnsvereniging Zorg Tielt. De voorgestelde wijzigingen hebben betrekking op de samenstelling van de bestuursorganen, stemprocedures en terminologie. Hieronder worden de belangrijkste wijzigingen toegelicht:</w:t>
      </w:r>
    </w:p>
    <w:p w14:paraId="124F4D20" w14:textId="77777777" w:rsidR="007D51CA" w:rsidRPr="00140C1C" w:rsidRDefault="007D51CA" w:rsidP="007D51CA">
      <w:pPr>
        <w:spacing w:before="100" w:beforeAutospacing="1" w:after="100" w:afterAutospacing="1"/>
        <w:jc w:val="both"/>
        <w:outlineLvl w:val="2"/>
        <w:rPr>
          <w:rFonts w:ascii="Calibri" w:eastAsia="Times New Roman" w:hAnsi="Calibri" w:cs="Calibri"/>
          <w:b/>
          <w:bCs/>
          <w:color w:val="000000"/>
          <w:sz w:val="22"/>
          <w:szCs w:val="22"/>
          <w:lang w:eastAsia="nl-NL"/>
        </w:rPr>
      </w:pPr>
      <w:r w:rsidRPr="00140C1C">
        <w:rPr>
          <w:rFonts w:ascii="Calibri" w:eastAsia="Times New Roman" w:hAnsi="Calibri" w:cs="Calibri"/>
          <w:b/>
          <w:bCs/>
          <w:color w:val="000000"/>
          <w:sz w:val="22"/>
          <w:szCs w:val="22"/>
          <w:lang w:eastAsia="nl-NL"/>
        </w:rPr>
        <w:t>1. Aanpassing aantal leden bestuursorganen</w:t>
      </w:r>
    </w:p>
    <w:p w14:paraId="074E74E2" w14:textId="77777777" w:rsidR="007D51CA" w:rsidRPr="00140C1C" w:rsidRDefault="007D51CA" w:rsidP="007D51CA">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color w:val="000000"/>
          <w:sz w:val="22"/>
          <w:szCs w:val="22"/>
          <w:lang w:eastAsia="nl-NL"/>
        </w:rPr>
        <w:t>In het kader van de fusie en de noodzaak tot een evenwichtige vertegenwoordiging van Tielt en Meulebeke over de verschillende fracties, wordt het aantal mandaten uitgebreid in de Algemene Vergadering (A.V.) en de Raad van Bestuur (RvB):</w:t>
      </w:r>
    </w:p>
    <w:p w14:paraId="67E6B4AD" w14:textId="77777777" w:rsidR="007D51CA" w:rsidRPr="00140C1C" w:rsidRDefault="007D51CA" w:rsidP="007D51CA">
      <w:pPr>
        <w:numPr>
          <w:ilvl w:val="0"/>
          <w:numId w:val="2"/>
        </w:num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Artikel 15, §1, eerste lid</w:t>
      </w:r>
      <w:r w:rsidRPr="00140C1C">
        <w:rPr>
          <w:rFonts w:ascii="Calibri" w:eastAsia="Times New Roman" w:hAnsi="Calibri" w:cs="Calibri"/>
          <w:color w:val="000000"/>
          <w:sz w:val="22"/>
          <w:szCs w:val="22"/>
          <w:lang w:eastAsia="nl-NL"/>
        </w:rPr>
        <w:t>: Aantal leden van de A.V. verhoogd van 11 naar 15.</w:t>
      </w:r>
    </w:p>
    <w:p w14:paraId="18AE41FE" w14:textId="77777777" w:rsidR="007D51CA" w:rsidRPr="00140C1C" w:rsidRDefault="007D51CA" w:rsidP="007D51CA">
      <w:pPr>
        <w:numPr>
          <w:ilvl w:val="0"/>
          <w:numId w:val="2"/>
        </w:num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Artikel 24, §1, eerste lid</w:t>
      </w:r>
      <w:r w:rsidRPr="00140C1C">
        <w:rPr>
          <w:rFonts w:ascii="Calibri" w:eastAsia="Times New Roman" w:hAnsi="Calibri" w:cs="Calibri"/>
          <w:color w:val="000000"/>
          <w:sz w:val="22"/>
          <w:szCs w:val="22"/>
          <w:lang w:eastAsia="nl-NL"/>
        </w:rPr>
        <w:t>: Aantal leden van de RvB verhoogd van 5 naar 10.</w:t>
      </w:r>
    </w:p>
    <w:p w14:paraId="70266B63" w14:textId="77777777" w:rsidR="007D51CA" w:rsidRPr="00140C1C" w:rsidRDefault="007D51CA" w:rsidP="007D51CA">
      <w:pPr>
        <w:spacing w:before="100" w:beforeAutospacing="1" w:after="100" w:afterAutospacing="1"/>
        <w:jc w:val="both"/>
        <w:outlineLvl w:val="2"/>
        <w:rPr>
          <w:rFonts w:ascii="Calibri" w:eastAsia="Times New Roman" w:hAnsi="Calibri" w:cs="Calibri"/>
          <w:b/>
          <w:bCs/>
          <w:color w:val="000000"/>
          <w:sz w:val="22"/>
          <w:szCs w:val="22"/>
          <w:lang w:eastAsia="nl-NL"/>
        </w:rPr>
      </w:pPr>
      <w:r w:rsidRPr="00140C1C">
        <w:rPr>
          <w:rFonts w:ascii="Calibri" w:eastAsia="Times New Roman" w:hAnsi="Calibri" w:cs="Calibri"/>
          <w:b/>
          <w:bCs/>
          <w:color w:val="000000"/>
          <w:sz w:val="22"/>
          <w:szCs w:val="22"/>
          <w:lang w:eastAsia="nl-NL"/>
        </w:rPr>
        <w:t>2. Doorslaggevende stem bij staking van stemmen</w:t>
      </w:r>
    </w:p>
    <w:p w14:paraId="0CF2A510" w14:textId="77777777" w:rsidR="007D51CA" w:rsidRPr="00140C1C" w:rsidRDefault="007D51CA" w:rsidP="007D51CA">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color w:val="000000"/>
          <w:sz w:val="22"/>
          <w:szCs w:val="22"/>
          <w:lang w:eastAsia="nl-NL"/>
        </w:rPr>
        <w:t>Om een vlotte werking van de bestuursorganen te waarborgen, krijgt de voorzitter een doorslaggevende stem bij staking van stemmen. Dit wordt doorgevoerd in zowel de A.V. als de RvB.</w:t>
      </w:r>
    </w:p>
    <w:p w14:paraId="53B30019" w14:textId="77777777" w:rsidR="007D51CA" w:rsidRPr="00140C1C" w:rsidRDefault="007D51CA" w:rsidP="007D51CA">
      <w:pPr>
        <w:numPr>
          <w:ilvl w:val="0"/>
          <w:numId w:val="3"/>
        </w:num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color w:val="000000"/>
          <w:sz w:val="22"/>
          <w:szCs w:val="22"/>
          <w:lang w:eastAsia="nl-NL"/>
        </w:rPr>
        <w:t>Toevoeging van de zin: “Bij staking van stemmen heeft de voorzitter een doorslaggevende stem.” in de volgende artikelen: </w:t>
      </w:r>
      <w:r w:rsidRPr="00140C1C">
        <w:rPr>
          <w:rFonts w:ascii="Calibri" w:eastAsia="Times New Roman" w:hAnsi="Calibri" w:cs="Calibri"/>
          <w:b/>
          <w:bCs/>
          <w:color w:val="000000"/>
          <w:sz w:val="22"/>
          <w:szCs w:val="22"/>
          <w:lang w:eastAsia="nl-NL"/>
        </w:rPr>
        <w:t>17, 21, 25 en 29</w:t>
      </w:r>
      <w:r w:rsidRPr="00140C1C">
        <w:rPr>
          <w:rFonts w:ascii="Calibri" w:eastAsia="Times New Roman" w:hAnsi="Calibri" w:cs="Calibri"/>
          <w:color w:val="000000"/>
          <w:sz w:val="22"/>
          <w:szCs w:val="22"/>
          <w:lang w:eastAsia="nl-NL"/>
        </w:rPr>
        <w:t>.</w:t>
      </w:r>
    </w:p>
    <w:p w14:paraId="15179C25" w14:textId="77777777" w:rsidR="007D51CA" w:rsidRPr="00140C1C" w:rsidRDefault="007D51CA" w:rsidP="007D51CA">
      <w:pPr>
        <w:spacing w:before="100" w:beforeAutospacing="1" w:after="100" w:afterAutospacing="1"/>
        <w:jc w:val="both"/>
        <w:outlineLvl w:val="2"/>
        <w:rPr>
          <w:rFonts w:ascii="Calibri" w:eastAsia="Times New Roman" w:hAnsi="Calibri" w:cs="Calibri"/>
          <w:b/>
          <w:bCs/>
          <w:color w:val="000000"/>
          <w:sz w:val="22"/>
          <w:szCs w:val="22"/>
          <w:lang w:eastAsia="nl-NL"/>
        </w:rPr>
      </w:pPr>
      <w:r w:rsidRPr="00140C1C">
        <w:rPr>
          <w:rFonts w:ascii="Calibri" w:eastAsia="Times New Roman" w:hAnsi="Calibri" w:cs="Calibri"/>
          <w:b/>
          <w:bCs/>
          <w:color w:val="000000"/>
          <w:sz w:val="22"/>
          <w:szCs w:val="22"/>
          <w:lang w:eastAsia="nl-NL"/>
        </w:rPr>
        <w:t>3. Opheffing van onduidelijkheden</w:t>
      </w:r>
    </w:p>
    <w:p w14:paraId="45CE01D8" w14:textId="77777777" w:rsidR="007D51CA" w:rsidRPr="00140C1C" w:rsidRDefault="007D51CA" w:rsidP="007D51CA">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color w:val="000000"/>
          <w:sz w:val="22"/>
          <w:szCs w:val="22"/>
          <w:lang w:eastAsia="nl-NL"/>
        </w:rPr>
        <w:t>Diverse wijzigingen verduidelijken de procedure rond stemmingen en benoemingen:</w:t>
      </w:r>
    </w:p>
    <w:p w14:paraId="577110ED" w14:textId="6E41C37E" w:rsidR="007D51CA" w:rsidRPr="00140C1C" w:rsidRDefault="007D51CA" w:rsidP="00621B36">
      <w:pPr>
        <w:pStyle w:val="Lijstalinea"/>
        <w:numPr>
          <w:ilvl w:val="0"/>
          <w:numId w:val="4"/>
        </w:numPr>
        <w:spacing w:before="100" w:beforeAutospacing="1" w:after="100" w:afterAutospacing="1" w:line="267" w:lineRule="auto"/>
        <w:ind w:right="6"/>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Artikel 15, §1, tweede lid</w:t>
      </w:r>
      <w:r w:rsidRPr="00140C1C">
        <w:rPr>
          <w:rFonts w:ascii="Calibri" w:eastAsia="Times New Roman" w:hAnsi="Calibri" w:cs="Calibri"/>
          <w:color w:val="000000"/>
          <w:sz w:val="22"/>
          <w:szCs w:val="22"/>
          <w:lang w:eastAsia="nl-NL"/>
        </w:rPr>
        <w:t xml:space="preserve">: </w:t>
      </w:r>
      <w:r w:rsidR="00140C1C" w:rsidRPr="00140C1C">
        <w:rPr>
          <w:rFonts w:ascii="Calibri" w:eastAsia="Times New Roman" w:hAnsi="Calibri" w:cs="Calibri"/>
          <w:color w:val="000000"/>
          <w:sz w:val="22"/>
          <w:szCs w:val="22"/>
          <w:lang w:eastAsia="nl-NL"/>
        </w:rPr>
        <w:t>De bestaande bepaling wordt vervangen door “</w:t>
      </w:r>
      <w:r w:rsidR="00140C1C" w:rsidRPr="00140C1C">
        <w:rPr>
          <w:rFonts w:ascii="Calibri" w:hAnsi="Calibri" w:cs="Calibri"/>
          <w:sz w:val="22"/>
          <w:szCs w:val="22"/>
        </w:rPr>
        <w:t>De leden van de algemene vergadering worden verkozen in de schoot  van de Raad voor Maatschappelijk Welzijn van het OCMW bij geheime stemming en in één enkele stemronde. Elk lid van de raad voor maatschappelijk welzijn beschikt daarbij over één stem. Bij staking van stemmen is de jongste kandidaat in jaren verkozen.</w:t>
      </w:r>
      <w:r w:rsidR="00140C1C" w:rsidRPr="00140C1C">
        <w:rPr>
          <w:rFonts w:ascii="Calibri" w:hAnsi="Calibri" w:cs="Calibri"/>
          <w:sz w:val="22"/>
          <w:szCs w:val="22"/>
        </w:rPr>
        <w:t>”</w:t>
      </w:r>
      <w:r w:rsidR="00140C1C" w:rsidRPr="00140C1C">
        <w:rPr>
          <w:rFonts w:ascii="Calibri" w:hAnsi="Calibri" w:cs="Calibri"/>
          <w:sz w:val="22"/>
          <w:szCs w:val="22"/>
        </w:rPr>
        <w:t xml:space="preserve"> </w:t>
      </w:r>
      <w:r w:rsidRPr="00140C1C">
        <w:rPr>
          <w:rFonts w:ascii="Calibri" w:eastAsia="Times New Roman" w:hAnsi="Calibri" w:cs="Calibri"/>
          <w:color w:val="000000"/>
          <w:sz w:val="22"/>
          <w:szCs w:val="22"/>
          <w:lang w:eastAsia="nl-NL"/>
        </w:rPr>
        <w:br/>
        <w:t xml:space="preserve">Deze </w:t>
      </w:r>
      <w:r w:rsidR="00140C1C" w:rsidRPr="00140C1C">
        <w:rPr>
          <w:rFonts w:ascii="Calibri" w:eastAsia="Times New Roman" w:hAnsi="Calibri" w:cs="Calibri"/>
          <w:color w:val="000000"/>
          <w:sz w:val="22"/>
          <w:szCs w:val="22"/>
          <w:lang w:eastAsia="nl-NL"/>
        </w:rPr>
        <w:t>vervanging</w:t>
      </w:r>
      <w:r w:rsidRPr="00140C1C">
        <w:rPr>
          <w:rFonts w:ascii="Calibri" w:eastAsia="Times New Roman" w:hAnsi="Calibri" w:cs="Calibri"/>
          <w:color w:val="000000"/>
          <w:sz w:val="22"/>
          <w:szCs w:val="22"/>
          <w:lang w:eastAsia="nl-NL"/>
        </w:rPr>
        <w:t xml:space="preserve"> verduidelijkt de procedure om te voldoen aan </w:t>
      </w:r>
      <w:r w:rsidR="00140C1C" w:rsidRPr="00140C1C">
        <w:rPr>
          <w:rFonts w:ascii="Calibri" w:eastAsia="Times New Roman" w:hAnsi="Calibri" w:cs="Calibri"/>
          <w:color w:val="000000"/>
          <w:sz w:val="22"/>
          <w:szCs w:val="22"/>
          <w:lang w:eastAsia="nl-NL"/>
        </w:rPr>
        <w:t xml:space="preserve">de wettelijke bepalingen van artikel 484 61 van het DLB. </w:t>
      </w:r>
      <w:r w:rsidRPr="00140C1C">
        <w:rPr>
          <w:rFonts w:ascii="Calibri" w:eastAsia="Times New Roman" w:hAnsi="Calibri" w:cs="Calibri"/>
          <w:b/>
          <w:bCs/>
          <w:color w:val="000000"/>
          <w:sz w:val="22"/>
          <w:szCs w:val="22"/>
          <w:lang w:eastAsia="nl-NL"/>
        </w:rPr>
        <w:t>Artikel 16</w:t>
      </w:r>
      <w:r w:rsidRPr="00140C1C">
        <w:rPr>
          <w:rFonts w:ascii="Calibri" w:eastAsia="Times New Roman" w:hAnsi="Calibri" w:cs="Calibri"/>
          <w:color w:val="000000"/>
          <w:sz w:val="22"/>
          <w:szCs w:val="22"/>
          <w:lang w:eastAsia="nl-NL"/>
        </w:rPr>
        <w:t>: De zinsnede </w:t>
      </w:r>
      <w:r w:rsidRPr="00140C1C">
        <w:rPr>
          <w:rFonts w:ascii="Calibri" w:eastAsia="Times New Roman" w:hAnsi="Calibri" w:cs="Calibri"/>
          <w:i/>
          <w:iCs/>
          <w:color w:val="000000"/>
          <w:sz w:val="22"/>
          <w:szCs w:val="22"/>
          <w:lang w:eastAsia="nl-NL"/>
        </w:rPr>
        <w:t xml:space="preserve">“Tijdens de eerste </w:t>
      </w:r>
      <w:r w:rsidR="00AE3D8D" w:rsidRPr="00140C1C">
        <w:rPr>
          <w:rFonts w:ascii="Calibri" w:eastAsia="Times New Roman" w:hAnsi="Calibri" w:cs="Calibri"/>
          <w:i/>
          <w:iCs/>
          <w:color w:val="000000"/>
          <w:sz w:val="22"/>
          <w:szCs w:val="22"/>
          <w:lang w:eastAsia="nl-NL"/>
        </w:rPr>
        <w:t>Raad van Bestuur</w:t>
      </w:r>
      <w:r w:rsidRPr="00140C1C">
        <w:rPr>
          <w:rFonts w:ascii="Calibri" w:eastAsia="Times New Roman" w:hAnsi="Calibri" w:cs="Calibri"/>
          <w:i/>
          <w:iCs/>
          <w:color w:val="000000"/>
          <w:sz w:val="22"/>
          <w:szCs w:val="22"/>
          <w:lang w:eastAsia="nl-NL"/>
        </w:rPr>
        <w:t xml:space="preserve"> na de verkiezing van de nieuwe leden van de </w:t>
      </w:r>
      <w:r w:rsidR="00AE3D8D" w:rsidRPr="00140C1C">
        <w:rPr>
          <w:rFonts w:ascii="Calibri" w:eastAsia="Times New Roman" w:hAnsi="Calibri" w:cs="Calibri"/>
          <w:i/>
          <w:iCs/>
          <w:color w:val="000000"/>
          <w:sz w:val="22"/>
          <w:szCs w:val="22"/>
          <w:lang w:eastAsia="nl-NL"/>
        </w:rPr>
        <w:t>Raad van Bestuur</w:t>
      </w:r>
      <w:r w:rsidRPr="00140C1C">
        <w:rPr>
          <w:rFonts w:ascii="Calibri" w:eastAsia="Times New Roman" w:hAnsi="Calibri" w:cs="Calibri"/>
          <w:i/>
          <w:iCs/>
          <w:color w:val="000000"/>
          <w:sz w:val="22"/>
          <w:szCs w:val="22"/>
          <w:lang w:eastAsia="nl-NL"/>
        </w:rPr>
        <w:t xml:space="preserve"> binnen de RMW...”</w:t>
      </w:r>
      <w:r w:rsidRPr="00140C1C">
        <w:rPr>
          <w:rFonts w:ascii="Calibri" w:eastAsia="Times New Roman" w:hAnsi="Calibri" w:cs="Calibri"/>
          <w:color w:val="000000"/>
          <w:sz w:val="22"/>
          <w:szCs w:val="22"/>
          <w:lang w:eastAsia="nl-NL"/>
        </w:rPr>
        <w:t> vervangt de huidige foutieve formulering </w:t>
      </w:r>
      <w:r w:rsidRPr="00140C1C">
        <w:rPr>
          <w:rFonts w:ascii="Calibri" w:eastAsia="Times New Roman" w:hAnsi="Calibri" w:cs="Calibri"/>
          <w:i/>
          <w:iCs/>
          <w:color w:val="000000"/>
          <w:sz w:val="22"/>
          <w:szCs w:val="22"/>
          <w:lang w:eastAsia="nl-NL"/>
        </w:rPr>
        <w:t>“Tijdens de eerste Algemene Vergadering na de algehele verkiezing van de OCMW-raad...”</w:t>
      </w:r>
      <w:r w:rsidRPr="00140C1C">
        <w:rPr>
          <w:rFonts w:ascii="Calibri" w:eastAsia="Times New Roman" w:hAnsi="Calibri" w:cs="Calibri"/>
          <w:color w:val="000000"/>
          <w:sz w:val="22"/>
          <w:szCs w:val="22"/>
          <w:lang w:eastAsia="nl-NL"/>
        </w:rPr>
        <w:t xml:space="preserve">. </w:t>
      </w:r>
      <w:r w:rsidR="00AE3D8D" w:rsidRPr="00140C1C">
        <w:rPr>
          <w:rFonts w:ascii="Calibri" w:eastAsia="Times New Roman" w:hAnsi="Calibri" w:cs="Calibri"/>
          <w:color w:val="000000"/>
          <w:sz w:val="22"/>
          <w:szCs w:val="22"/>
          <w:lang w:eastAsia="nl-NL"/>
        </w:rPr>
        <w:t xml:space="preserve">Daarenboven wordt de voorzitter voortaan verkozen binnen de Raad van Bestuur i.p.v. de Algemene Vergadering. </w:t>
      </w:r>
      <w:r w:rsidRPr="00140C1C">
        <w:rPr>
          <w:rFonts w:ascii="Calibri" w:eastAsia="Times New Roman" w:hAnsi="Calibri" w:cs="Calibri"/>
          <w:color w:val="000000"/>
          <w:sz w:val="22"/>
          <w:szCs w:val="22"/>
          <w:lang w:eastAsia="nl-NL"/>
        </w:rPr>
        <w:t xml:space="preserve">Dit corrigeert de benoemingscontext van de </w:t>
      </w:r>
      <w:r w:rsidR="00AE3D8D" w:rsidRPr="00140C1C">
        <w:rPr>
          <w:rFonts w:ascii="Calibri" w:eastAsia="Times New Roman" w:hAnsi="Calibri" w:cs="Calibri"/>
          <w:color w:val="000000"/>
          <w:sz w:val="22"/>
          <w:szCs w:val="22"/>
          <w:lang w:eastAsia="nl-NL"/>
        </w:rPr>
        <w:t>voorzitter</w:t>
      </w:r>
      <w:r w:rsidR="007775C5" w:rsidRPr="00140C1C">
        <w:rPr>
          <w:rFonts w:ascii="Calibri" w:eastAsia="Times New Roman" w:hAnsi="Calibri" w:cs="Calibri"/>
          <w:color w:val="000000"/>
          <w:sz w:val="22"/>
          <w:szCs w:val="22"/>
          <w:lang w:eastAsia="nl-NL"/>
        </w:rPr>
        <w:t>.</w:t>
      </w:r>
    </w:p>
    <w:p w14:paraId="27A3483D" w14:textId="77777777" w:rsidR="007D51CA" w:rsidRPr="00140C1C" w:rsidRDefault="007D51CA" w:rsidP="007D51CA">
      <w:pPr>
        <w:spacing w:before="100" w:beforeAutospacing="1" w:after="100" w:afterAutospacing="1"/>
        <w:jc w:val="both"/>
        <w:outlineLvl w:val="2"/>
        <w:rPr>
          <w:rFonts w:ascii="Calibri" w:eastAsia="Times New Roman" w:hAnsi="Calibri" w:cs="Calibri"/>
          <w:b/>
          <w:bCs/>
          <w:color w:val="000000"/>
          <w:sz w:val="22"/>
          <w:szCs w:val="22"/>
          <w:lang w:eastAsia="nl-NL"/>
        </w:rPr>
      </w:pPr>
      <w:r w:rsidRPr="00140C1C">
        <w:rPr>
          <w:rFonts w:ascii="Calibri" w:eastAsia="Times New Roman" w:hAnsi="Calibri" w:cs="Calibri"/>
          <w:b/>
          <w:bCs/>
          <w:color w:val="000000"/>
          <w:sz w:val="22"/>
          <w:szCs w:val="22"/>
          <w:lang w:eastAsia="nl-NL"/>
        </w:rPr>
        <w:t>4. Terminologische aanpassingen</w:t>
      </w:r>
    </w:p>
    <w:p w14:paraId="4C98FA72" w14:textId="64526DC7" w:rsidR="00254BC8" w:rsidRPr="00140C1C" w:rsidRDefault="00254BC8" w:rsidP="00254BC8">
      <w:pPr>
        <w:pStyle w:val="Lijstalinea"/>
        <w:numPr>
          <w:ilvl w:val="0"/>
          <w:numId w:val="6"/>
        </w:num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Doorheen het document</w:t>
      </w:r>
      <w:r w:rsidRPr="00140C1C">
        <w:rPr>
          <w:rFonts w:ascii="Calibri" w:eastAsia="Times New Roman" w:hAnsi="Calibri" w:cs="Calibri"/>
          <w:color w:val="000000"/>
          <w:sz w:val="22"/>
          <w:szCs w:val="22"/>
          <w:lang w:eastAsia="nl-NL"/>
        </w:rPr>
        <w:t xml:space="preserve">: Omwille </w:t>
      </w:r>
      <w:r w:rsidR="007D51CA" w:rsidRPr="00140C1C">
        <w:rPr>
          <w:rFonts w:ascii="Calibri" w:eastAsia="Times New Roman" w:hAnsi="Calibri" w:cs="Calibri"/>
          <w:color w:val="000000"/>
          <w:sz w:val="22"/>
          <w:szCs w:val="22"/>
          <w:lang w:eastAsia="nl-NL"/>
        </w:rPr>
        <w:t>van consistentie wordt de term “OCMW-raad” vervangen door “Raad voor Maatschappelijk Welzijn” en wordt “OCMW-raadsleden” gewijzigd in “leden van de Raad voor Maatschappelijk Welzijn”.</w:t>
      </w:r>
    </w:p>
    <w:p w14:paraId="55CD0B28" w14:textId="30881DD5" w:rsidR="00254BC8" w:rsidRPr="00140C1C" w:rsidRDefault="00254BC8" w:rsidP="007D51CA">
      <w:pPr>
        <w:pStyle w:val="Lijstalinea"/>
        <w:numPr>
          <w:ilvl w:val="0"/>
          <w:numId w:val="6"/>
        </w:num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Artikel 24 § 1</w:t>
      </w:r>
      <w:r w:rsidRPr="00140C1C">
        <w:rPr>
          <w:rFonts w:ascii="Calibri" w:eastAsia="Times New Roman" w:hAnsi="Calibri" w:cs="Calibri"/>
          <w:color w:val="000000"/>
          <w:sz w:val="22"/>
          <w:szCs w:val="22"/>
          <w:lang w:eastAsia="nl-NL"/>
        </w:rPr>
        <w:t>: De zinsneden: “</w:t>
      </w:r>
      <w:r w:rsidRPr="00140C1C">
        <w:rPr>
          <w:rFonts w:ascii="Calibri" w:hAnsi="Calibri" w:cs="Calibri"/>
          <w:color w:val="000000"/>
          <w:sz w:val="22"/>
          <w:szCs w:val="22"/>
        </w:rPr>
        <w:t>Binnen de eerste zes maanden na een algehele vernieuwing van de Raden voor Maatschappelijk Welzijn, neemt</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de Algemene Vergadering</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akte</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van de nieuwe bestuurders,</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 xml:space="preserve">zoals aangewezen door de Raad voor Maatschappelijk welzijn.” vervangt de zin </w:t>
      </w:r>
      <w:r w:rsidRPr="00140C1C">
        <w:rPr>
          <w:rFonts w:ascii="Calibri" w:hAnsi="Calibri" w:cs="Calibri"/>
          <w:color w:val="000000"/>
          <w:sz w:val="22"/>
          <w:szCs w:val="22"/>
        </w:rPr>
        <w:lastRenderedPageBreak/>
        <w:t>“Binnen de eerste zes maanden na een algehele vernieuwing van de Raden voor Maatschappelijk Welzijn,</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duidt</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de Algemene Vergadering de nieuwe bestuurders</w:t>
      </w:r>
      <w:r w:rsidRPr="00140C1C">
        <w:rPr>
          <w:rStyle w:val="apple-converted-space"/>
          <w:rFonts w:ascii="Calibri" w:hAnsi="Calibri" w:cs="Calibri"/>
          <w:color w:val="000000"/>
          <w:sz w:val="22"/>
          <w:szCs w:val="22"/>
        </w:rPr>
        <w:t> </w:t>
      </w:r>
      <w:r w:rsidRPr="00140C1C">
        <w:rPr>
          <w:rFonts w:ascii="Calibri" w:hAnsi="Calibri" w:cs="Calibri"/>
          <w:color w:val="000000"/>
          <w:sz w:val="22"/>
          <w:szCs w:val="22"/>
        </w:rPr>
        <w:t>aan.”</w:t>
      </w:r>
    </w:p>
    <w:p w14:paraId="59B67956" w14:textId="4A3C84DF" w:rsidR="00254BC8" w:rsidRPr="00140C1C" w:rsidRDefault="00254BC8" w:rsidP="00254BC8">
      <w:pPr>
        <w:spacing w:before="100" w:beforeAutospacing="1" w:after="100" w:afterAutospacing="1"/>
        <w:jc w:val="both"/>
        <w:rPr>
          <w:rFonts w:ascii="Calibri" w:eastAsia="Times New Roman" w:hAnsi="Calibri" w:cs="Calibri"/>
          <w:b/>
          <w:bCs/>
          <w:color w:val="000000"/>
          <w:sz w:val="22"/>
          <w:szCs w:val="22"/>
          <w:lang w:eastAsia="nl-NL"/>
        </w:rPr>
      </w:pPr>
      <w:r w:rsidRPr="00140C1C">
        <w:rPr>
          <w:rFonts w:ascii="Calibri" w:eastAsia="Times New Roman" w:hAnsi="Calibri" w:cs="Calibri"/>
          <w:b/>
          <w:bCs/>
          <w:color w:val="000000"/>
          <w:sz w:val="22"/>
          <w:szCs w:val="22"/>
          <w:lang w:eastAsia="nl-NL"/>
        </w:rPr>
        <w:t>5. Actualisering</w:t>
      </w:r>
    </w:p>
    <w:p w14:paraId="6D5CCF52" w14:textId="166200B4" w:rsidR="00254BC8" w:rsidRPr="00140C1C" w:rsidRDefault="00254BC8" w:rsidP="00254BC8">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hAnsi="Calibri" w:cs="Calibri"/>
          <w:color w:val="000000"/>
          <w:sz w:val="22"/>
          <w:szCs w:val="22"/>
        </w:rPr>
        <w:t>De vermelde procedure van het goedkeuringstoezicht wordt vervangen door de nieuwe procedure van het verplicht niet-bindende advies (cfr. artikel 482 en 476 DLB).</w:t>
      </w:r>
    </w:p>
    <w:p w14:paraId="11DCE0F2" w14:textId="78C98D9D" w:rsidR="00254BC8" w:rsidRPr="00140C1C" w:rsidRDefault="00254BC8" w:rsidP="00254BC8">
      <w:pPr>
        <w:pStyle w:val="Lijstalinea"/>
        <w:numPr>
          <w:ilvl w:val="0"/>
          <w:numId w:val="7"/>
        </w:numPr>
        <w:jc w:val="both"/>
        <w:rPr>
          <w:rFonts w:ascii="Calibri" w:eastAsia="Times New Roman" w:hAnsi="Calibri" w:cs="Calibri"/>
          <w:color w:val="000000"/>
          <w:sz w:val="22"/>
          <w:szCs w:val="22"/>
          <w:lang w:eastAsia="nl-NL"/>
        </w:rPr>
      </w:pPr>
      <w:r w:rsidRPr="00140C1C">
        <w:rPr>
          <w:rFonts w:ascii="Calibri" w:eastAsia="Times New Roman" w:hAnsi="Calibri" w:cs="Calibri"/>
          <w:b/>
          <w:bCs/>
          <w:color w:val="000000"/>
          <w:sz w:val="22"/>
          <w:szCs w:val="22"/>
          <w:lang w:eastAsia="nl-NL"/>
        </w:rPr>
        <w:t>Artikel 4:</w:t>
      </w:r>
      <w:r w:rsidRPr="00140C1C">
        <w:rPr>
          <w:rFonts w:ascii="Calibri" w:eastAsia="Times New Roman" w:hAnsi="Calibri" w:cs="Calibri"/>
          <w:color w:val="000000"/>
          <w:sz w:val="22"/>
          <w:szCs w:val="22"/>
          <w:lang w:eastAsia="nl-NL"/>
        </w:rPr>
        <w:t xml:space="preserve"> “De beslissing tot verlenging van de deelgenoot OCMW Tielt is onderworpen aan het goedkeuringstoezicht van de Vlaamse regering. De toezichthoudende overheid brengt de Raad van Bestuur op de hoogte van de goedkeuring of de weigering tot goedkeuring. Wanneer de goedkeuring geweigerd wordt, treedt de deelgenoot OCMW Tielt uit.” Wordt vervangen door </w:t>
      </w:r>
      <w:r w:rsidRPr="00140C1C">
        <w:rPr>
          <w:rFonts w:ascii="Calibri" w:eastAsia="Times New Roman" w:hAnsi="Calibri" w:cs="Calibri"/>
          <w:b/>
          <w:bCs/>
          <w:color w:val="000000" w:themeColor="text1"/>
          <w:sz w:val="22"/>
          <w:szCs w:val="22"/>
          <w:lang w:eastAsia="nl-NL"/>
        </w:rPr>
        <w:t>“</w:t>
      </w:r>
      <w:r w:rsidRPr="00140C1C">
        <w:rPr>
          <w:rFonts w:ascii="Calibri" w:eastAsia="Times New Roman" w:hAnsi="Calibri" w:cs="Calibri"/>
          <w:color w:val="000000" w:themeColor="text1"/>
          <w:sz w:val="22"/>
          <w:szCs w:val="22"/>
          <w:lang w:eastAsia="nl-NL"/>
        </w:rPr>
        <w:t>Elk ontwerpbesluit tot verlenging van de duur van de welzijnsvereniging of tot vrijwillige ontbinding ervan wordt op straffe van nietigheid voor advies voorgelegd aan de Vlaamse Regering op de wijze die de Vlaamse Regering bepaalt conform artikel 476, eerste lid.</w:t>
      </w:r>
      <w:r w:rsidRPr="00140C1C">
        <w:rPr>
          <w:rFonts w:ascii="Calibri" w:eastAsia="Times New Roman" w:hAnsi="Calibri" w:cs="Calibri"/>
          <w:color w:val="000000" w:themeColor="text1"/>
          <w:sz w:val="22"/>
          <w:szCs w:val="22"/>
          <w:lang w:eastAsia="nl-NL"/>
        </w:rPr>
        <w:br/>
        <w:t>Die beslissingen, alsook de beslissing tot de toelating van deelgenoten, kunnen alleen genomen worden als alle deelgenoten daarmee vooraf instemmen. De Vlaamse Regering verleent een niet-bindend advies aan het openbaar centrum voor maatschappelijk welzijn van de gemeente waarin de zetel van de welzijnsvereniging gevestigd is binnen zestig dagen vanaf de dag na de dag waarop het ontwerpbesluit tot oprichting van de welzijnsvereniging en het ontwerp van de statuten en bijlagen, het ontwerpbesluit tot verlenging van de duur van de welzijnsvereniging of het ontwerpbesluit tot vrijwillige ontbinding aan de Vlaamse Regering zijn verzonden.”</w:t>
      </w:r>
    </w:p>
    <w:p w14:paraId="6A02C1B0" w14:textId="1987F2C3" w:rsidR="00254BC8" w:rsidRPr="00140C1C" w:rsidRDefault="00254BC8" w:rsidP="00254BC8">
      <w:pPr>
        <w:pStyle w:val="Lijstalinea"/>
        <w:numPr>
          <w:ilvl w:val="0"/>
          <w:numId w:val="7"/>
        </w:numPr>
        <w:jc w:val="both"/>
        <w:rPr>
          <w:rFonts w:ascii="Calibri" w:eastAsia="Times New Roman" w:hAnsi="Calibri" w:cs="Calibri"/>
          <w:color w:val="000000" w:themeColor="text1"/>
          <w:sz w:val="22"/>
          <w:szCs w:val="22"/>
          <w:lang w:eastAsia="nl-NL"/>
        </w:rPr>
      </w:pPr>
      <w:r w:rsidRPr="00140C1C">
        <w:rPr>
          <w:rFonts w:ascii="Calibri" w:eastAsia="Times New Roman" w:hAnsi="Calibri" w:cs="Calibri"/>
          <w:b/>
          <w:bCs/>
          <w:color w:val="000000"/>
          <w:sz w:val="22"/>
          <w:szCs w:val="22"/>
          <w:lang w:eastAsia="nl-NL"/>
        </w:rPr>
        <w:t>Artikel 37</w:t>
      </w:r>
      <w:r w:rsidRPr="00140C1C">
        <w:rPr>
          <w:rFonts w:ascii="Calibri" w:eastAsia="Times New Roman" w:hAnsi="Calibri" w:cs="Calibri"/>
          <w:color w:val="000000"/>
          <w:sz w:val="22"/>
          <w:szCs w:val="22"/>
          <w:lang w:eastAsia="nl-NL"/>
        </w:rPr>
        <w:t>: “Wanneer deze wijziging een verzwaring van de verplichtingen of een vermindering van de rechten van deelgenoten met zich meebrengt, kan pas besloten worden wanneer alle deelgenoten hiermee vooraf instemmen.” wordt vervangen door “</w:t>
      </w:r>
      <w:r w:rsidRPr="00140C1C">
        <w:rPr>
          <w:rFonts w:ascii="Calibri" w:eastAsia="Times New Roman" w:hAnsi="Calibri" w:cs="Calibri"/>
          <w:color w:val="000000" w:themeColor="text1"/>
          <w:sz w:val="22"/>
          <w:szCs w:val="22"/>
          <w:lang w:eastAsia="nl-NL"/>
        </w:rPr>
        <w:t>Die beslissing tot statutenwijziging kan alleen genomen worden met instemming van alle deelgenoten wanneer de wijzigingen een verzwaring van de verplichtingen of een vermindering van de rechten van de deelgenoten teweegbrengen.</w:t>
      </w:r>
    </w:p>
    <w:p w14:paraId="1B22DCC2" w14:textId="705B7BEE" w:rsidR="00254BC8" w:rsidRPr="00140C1C" w:rsidRDefault="00254BC8" w:rsidP="00B6306A">
      <w:pPr>
        <w:pStyle w:val="Lijstalinea"/>
        <w:jc w:val="both"/>
        <w:rPr>
          <w:rFonts w:ascii="Calibri" w:eastAsia="Times New Roman" w:hAnsi="Calibri" w:cs="Calibri"/>
          <w:color w:val="000000" w:themeColor="text1"/>
          <w:sz w:val="22"/>
          <w:szCs w:val="22"/>
          <w:lang w:eastAsia="nl-NL"/>
        </w:rPr>
      </w:pPr>
      <w:r w:rsidRPr="00140C1C">
        <w:rPr>
          <w:rFonts w:ascii="Calibri" w:eastAsia="Times New Roman" w:hAnsi="Calibri" w:cs="Calibri"/>
          <w:color w:val="000000" w:themeColor="text1"/>
          <w:sz w:val="22"/>
          <w:szCs w:val="22"/>
          <w:lang w:eastAsia="nl-NL"/>
        </w:rPr>
        <w:t>Elk ontwerpbesluit tot wijziging van de statuten wordt op straffe van nietigheid voor advies voorgelegd aan de Vlaamse Regering op de wijze die de Vlaamse Regering bepaalt conform artikel 476, eerste lid.”</w:t>
      </w:r>
    </w:p>
    <w:p w14:paraId="1678FDF0" w14:textId="0F8CF019" w:rsidR="007D51CA" w:rsidRPr="00140C1C" w:rsidRDefault="00B6306A" w:rsidP="007D51CA">
      <w:pPr>
        <w:spacing w:before="100" w:beforeAutospacing="1" w:after="100" w:afterAutospacing="1"/>
        <w:jc w:val="both"/>
        <w:outlineLvl w:val="2"/>
        <w:rPr>
          <w:rFonts w:ascii="Calibri" w:eastAsia="Times New Roman" w:hAnsi="Calibri" w:cs="Calibri"/>
          <w:b/>
          <w:bCs/>
          <w:color w:val="000000"/>
          <w:sz w:val="22"/>
          <w:szCs w:val="22"/>
          <w:lang w:eastAsia="nl-NL"/>
        </w:rPr>
      </w:pPr>
      <w:r w:rsidRPr="00140C1C">
        <w:rPr>
          <w:rFonts w:ascii="Calibri" w:eastAsia="Times New Roman" w:hAnsi="Calibri" w:cs="Calibri"/>
          <w:b/>
          <w:bCs/>
          <w:color w:val="000000"/>
          <w:sz w:val="22"/>
          <w:szCs w:val="22"/>
          <w:lang w:eastAsia="nl-NL"/>
        </w:rPr>
        <w:t>6</w:t>
      </w:r>
      <w:r w:rsidR="007D51CA" w:rsidRPr="00140C1C">
        <w:rPr>
          <w:rFonts w:ascii="Calibri" w:eastAsia="Times New Roman" w:hAnsi="Calibri" w:cs="Calibri"/>
          <w:b/>
          <w:bCs/>
          <w:color w:val="000000"/>
          <w:sz w:val="22"/>
          <w:szCs w:val="22"/>
          <w:lang w:eastAsia="nl-NL"/>
        </w:rPr>
        <w:t>. Aanpassing titel</w:t>
      </w:r>
    </w:p>
    <w:p w14:paraId="3AB29876" w14:textId="77777777" w:rsidR="007D51CA" w:rsidRPr="00140C1C" w:rsidRDefault="007D51CA" w:rsidP="007D51CA">
      <w:pPr>
        <w:spacing w:before="100" w:beforeAutospacing="1" w:after="100" w:afterAutospacing="1"/>
        <w:jc w:val="both"/>
        <w:rPr>
          <w:rFonts w:ascii="Calibri" w:eastAsia="Times New Roman" w:hAnsi="Calibri" w:cs="Calibri"/>
          <w:color w:val="000000"/>
          <w:sz w:val="22"/>
          <w:szCs w:val="22"/>
          <w:lang w:eastAsia="nl-NL"/>
        </w:rPr>
      </w:pPr>
      <w:r w:rsidRPr="00140C1C">
        <w:rPr>
          <w:rFonts w:ascii="Calibri" w:eastAsia="Times New Roman" w:hAnsi="Calibri" w:cs="Calibri"/>
          <w:color w:val="000000"/>
          <w:sz w:val="22"/>
          <w:szCs w:val="22"/>
          <w:lang w:eastAsia="nl-NL"/>
        </w:rPr>
        <w:t>De vermelding “Naamwijziging van de Welzijnsvereniging” wordt verwijderd uit de titel, aangezien deze niet langer relevant is.</w:t>
      </w:r>
    </w:p>
    <w:p w14:paraId="26A264D0" w14:textId="77777777" w:rsidR="007D51CA" w:rsidRPr="00140C1C" w:rsidRDefault="007D51CA" w:rsidP="007D51CA">
      <w:pPr>
        <w:jc w:val="both"/>
        <w:rPr>
          <w:rFonts w:ascii="Calibri" w:hAnsi="Calibri" w:cs="Calibri"/>
          <w:b/>
          <w:bCs/>
          <w:sz w:val="22"/>
          <w:szCs w:val="22"/>
        </w:rPr>
      </w:pPr>
    </w:p>
    <w:p w14:paraId="58B06A7C" w14:textId="77777777" w:rsidR="002F4C78" w:rsidRPr="00140C1C" w:rsidRDefault="002F4C78" w:rsidP="00B6306A">
      <w:pPr>
        <w:jc w:val="both"/>
        <w:rPr>
          <w:rFonts w:ascii="Calibri" w:hAnsi="Calibri" w:cs="Calibri"/>
          <w:sz w:val="22"/>
          <w:szCs w:val="22"/>
          <w:lang w:val="nl-NL"/>
        </w:rPr>
      </w:pPr>
    </w:p>
    <w:sectPr w:rsidR="002F4C78" w:rsidRPr="00140C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22A49"/>
    <w:multiLevelType w:val="hybridMultilevel"/>
    <w:tmpl w:val="A6EE9A24"/>
    <w:lvl w:ilvl="0" w:tplc="04130001">
      <w:start w:val="1"/>
      <w:numFmt w:val="bullet"/>
      <w:lvlText w:val=""/>
      <w:lvlJc w:val="left"/>
      <w:pPr>
        <w:ind w:left="720" w:hanging="360"/>
      </w:pPr>
      <w:rPr>
        <w:rFonts w:ascii="Symbol" w:hAnsi="Symbol" w:hint="default"/>
      </w:rPr>
    </w:lvl>
    <w:lvl w:ilvl="1" w:tplc="BBE25196">
      <w:start w:val="1"/>
      <w:numFmt w:val="bullet"/>
      <w:lvlText w:val="-"/>
      <w:lvlJc w:val="left"/>
      <w:pPr>
        <w:ind w:left="144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377DF4"/>
    <w:multiLevelType w:val="hybridMultilevel"/>
    <w:tmpl w:val="48A201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4745BFA"/>
    <w:multiLevelType w:val="multilevel"/>
    <w:tmpl w:val="AAB21FA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22C5A"/>
    <w:multiLevelType w:val="hybridMultilevel"/>
    <w:tmpl w:val="457063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27C7843"/>
    <w:multiLevelType w:val="multilevel"/>
    <w:tmpl w:val="D25A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6E4EAE"/>
    <w:multiLevelType w:val="multilevel"/>
    <w:tmpl w:val="7D50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C09CF"/>
    <w:multiLevelType w:val="hybridMultilevel"/>
    <w:tmpl w:val="E0F6EA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8EC5AE9"/>
    <w:multiLevelType w:val="hybridMultilevel"/>
    <w:tmpl w:val="D02260D8"/>
    <w:lvl w:ilvl="0" w:tplc="BBE25196">
      <w:start w:val="1"/>
      <w:numFmt w:val="bullet"/>
      <w:lvlText w:val="-"/>
      <w:lvlJc w:val="left"/>
      <w:pPr>
        <w:ind w:left="21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792B4FA">
      <w:start w:val="1"/>
      <w:numFmt w:val="bullet"/>
      <w:lvlText w:val="o"/>
      <w:lvlJc w:val="left"/>
      <w:pPr>
        <w:ind w:left="1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BF68120">
      <w:start w:val="1"/>
      <w:numFmt w:val="bullet"/>
      <w:lvlText w:val="▪"/>
      <w:lvlJc w:val="left"/>
      <w:pPr>
        <w:ind w:left="2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B4123E">
      <w:start w:val="1"/>
      <w:numFmt w:val="bullet"/>
      <w:lvlText w:val="•"/>
      <w:lvlJc w:val="left"/>
      <w:pPr>
        <w:ind w:left="3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2E864E">
      <w:start w:val="1"/>
      <w:numFmt w:val="bullet"/>
      <w:lvlText w:val="o"/>
      <w:lvlJc w:val="left"/>
      <w:pPr>
        <w:ind w:left="39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D7427E8">
      <w:start w:val="1"/>
      <w:numFmt w:val="bullet"/>
      <w:lvlText w:val="▪"/>
      <w:lvlJc w:val="left"/>
      <w:pPr>
        <w:ind w:left="46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B4CD934">
      <w:start w:val="1"/>
      <w:numFmt w:val="bullet"/>
      <w:lvlText w:val="•"/>
      <w:lvlJc w:val="left"/>
      <w:pPr>
        <w:ind w:left="53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D34CDBA">
      <w:start w:val="1"/>
      <w:numFmt w:val="bullet"/>
      <w:lvlText w:val="o"/>
      <w:lvlJc w:val="left"/>
      <w:pPr>
        <w:ind w:left="61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1A3154">
      <w:start w:val="1"/>
      <w:numFmt w:val="bullet"/>
      <w:lvlText w:val="▪"/>
      <w:lvlJc w:val="left"/>
      <w:pPr>
        <w:ind w:left="68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F826E1F"/>
    <w:multiLevelType w:val="hybridMultilevel"/>
    <w:tmpl w:val="E37C9C4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77461457">
    <w:abstractNumId w:val="0"/>
  </w:num>
  <w:num w:numId="2" w16cid:durableId="1244023336">
    <w:abstractNumId w:val="5"/>
  </w:num>
  <w:num w:numId="3" w16cid:durableId="895361062">
    <w:abstractNumId w:val="4"/>
  </w:num>
  <w:num w:numId="4" w16cid:durableId="2006395207">
    <w:abstractNumId w:val="2"/>
  </w:num>
  <w:num w:numId="5" w16cid:durableId="1504053187">
    <w:abstractNumId w:val="8"/>
  </w:num>
  <w:num w:numId="6" w16cid:durableId="1403411936">
    <w:abstractNumId w:val="1"/>
  </w:num>
  <w:num w:numId="7" w16cid:durableId="383911196">
    <w:abstractNumId w:val="6"/>
  </w:num>
  <w:num w:numId="8" w16cid:durableId="1363870284">
    <w:abstractNumId w:val="7"/>
  </w:num>
  <w:num w:numId="9" w16cid:durableId="460927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987"/>
    <w:rsid w:val="00020C2F"/>
    <w:rsid w:val="000E2D7E"/>
    <w:rsid w:val="00107987"/>
    <w:rsid w:val="0012538E"/>
    <w:rsid w:val="00140C1C"/>
    <w:rsid w:val="00254BC8"/>
    <w:rsid w:val="002F4C78"/>
    <w:rsid w:val="0067191A"/>
    <w:rsid w:val="007775C5"/>
    <w:rsid w:val="007D51CA"/>
    <w:rsid w:val="00AE3D8D"/>
    <w:rsid w:val="00B6306A"/>
    <w:rsid w:val="00BB55A1"/>
    <w:rsid w:val="00D661B1"/>
    <w:rsid w:val="00DE0C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665B411C"/>
  <w15:chartTrackingRefBased/>
  <w15:docId w15:val="{40C88439-04DA-BF4C-8539-D5BDBB2F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079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1079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10798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0798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0798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07987"/>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07987"/>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07987"/>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07987"/>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0798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10798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10798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0798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0798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0798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0798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0798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07987"/>
    <w:rPr>
      <w:rFonts w:eastAsiaTheme="majorEastAsia" w:cstheme="majorBidi"/>
      <w:color w:val="272727" w:themeColor="text1" w:themeTint="D8"/>
    </w:rPr>
  </w:style>
  <w:style w:type="paragraph" w:styleId="Titel">
    <w:name w:val="Title"/>
    <w:basedOn w:val="Standaard"/>
    <w:next w:val="Standaard"/>
    <w:link w:val="TitelChar"/>
    <w:uiPriority w:val="10"/>
    <w:qFormat/>
    <w:rsid w:val="0010798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0798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07987"/>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0798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07987"/>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107987"/>
    <w:rPr>
      <w:i/>
      <w:iCs/>
      <w:color w:val="404040" w:themeColor="text1" w:themeTint="BF"/>
    </w:rPr>
  </w:style>
  <w:style w:type="paragraph" w:styleId="Lijstalinea">
    <w:name w:val="List Paragraph"/>
    <w:basedOn w:val="Standaard"/>
    <w:uiPriority w:val="34"/>
    <w:qFormat/>
    <w:rsid w:val="00107987"/>
    <w:pPr>
      <w:ind w:left="720"/>
      <w:contextualSpacing/>
    </w:pPr>
  </w:style>
  <w:style w:type="character" w:styleId="Intensievebenadrukking">
    <w:name w:val="Intense Emphasis"/>
    <w:basedOn w:val="Standaardalinea-lettertype"/>
    <w:uiPriority w:val="21"/>
    <w:qFormat/>
    <w:rsid w:val="00107987"/>
    <w:rPr>
      <w:i/>
      <w:iCs/>
      <w:color w:val="0F4761" w:themeColor="accent1" w:themeShade="BF"/>
    </w:rPr>
  </w:style>
  <w:style w:type="paragraph" w:styleId="Duidelijkcitaat">
    <w:name w:val="Intense Quote"/>
    <w:basedOn w:val="Standaard"/>
    <w:next w:val="Standaard"/>
    <w:link w:val="DuidelijkcitaatChar"/>
    <w:uiPriority w:val="30"/>
    <w:qFormat/>
    <w:rsid w:val="00107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07987"/>
    <w:rPr>
      <w:i/>
      <w:iCs/>
      <w:color w:val="0F4761" w:themeColor="accent1" w:themeShade="BF"/>
    </w:rPr>
  </w:style>
  <w:style w:type="character" w:styleId="Intensieveverwijzing">
    <w:name w:val="Intense Reference"/>
    <w:basedOn w:val="Standaardalinea-lettertype"/>
    <w:uiPriority w:val="32"/>
    <w:qFormat/>
    <w:rsid w:val="00107987"/>
    <w:rPr>
      <w:b/>
      <w:bCs/>
      <w:smallCaps/>
      <w:color w:val="0F4761" w:themeColor="accent1" w:themeShade="BF"/>
      <w:spacing w:val="5"/>
    </w:rPr>
  </w:style>
  <w:style w:type="paragraph" w:styleId="Normaalweb">
    <w:name w:val="Normal (Web)"/>
    <w:basedOn w:val="Standaard"/>
    <w:uiPriority w:val="99"/>
    <w:semiHidden/>
    <w:unhideWhenUsed/>
    <w:rsid w:val="007D51CA"/>
    <w:pPr>
      <w:spacing w:before="100" w:beforeAutospacing="1" w:after="100" w:afterAutospacing="1"/>
    </w:pPr>
    <w:rPr>
      <w:rFonts w:ascii="Times New Roman" w:eastAsia="Times New Roman" w:hAnsi="Times New Roman" w:cs="Times New Roman"/>
      <w:lang w:eastAsia="nl-NL"/>
    </w:rPr>
  </w:style>
  <w:style w:type="character" w:styleId="Zwaar">
    <w:name w:val="Strong"/>
    <w:basedOn w:val="Standaardalinea-lettertype"/>
    <w:uiPriority w:val="22"/>
    <w:qFormat/>
    <w:rsid w:val="007D51CA"/>
    <w:rPr>
      <w:b/>
      <w:bCs/>
    </w:rPr>
  </w:style>
  <w:style w:type="character" w:customStyle="1" w:styleId="apple-converted-space">
    <w:name w:val="apple-converted-space"/>
    <w:basedOn w:val="Standaardalinea-lettertype"/>
    <w:rsid w:val="007D51CA"/>
  </w:style>
  <w:style w:type="character" w:styleId="Nadruk">
    <w:name w:val="Emphasis"/>
    <w:basedOn w:val="Standaardalinea-lettertype"/>
    <w:uiPriority w:val="20"/>
    <w:qFormat/>
    <w:rsid w:val="007D51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1295432">
      <w:bodyDiv w:val="1"/>
      <w:marLeft w:val="0"/>
      <w:marRight w:val="0"/>
      <w:marTop w:val="0"/>
      <w:marBottom w:val="0"/>
      <w:divBdr>
        <w:top w:val="none" w:sz="0" w:space="0" w:color="auto"/>
        <w:left w:val="none" w:sz="0" w:space="0" w:color="auto"/>
        <w:bottom w:val="none" w:sz="0" w:space="0" w:color="auto"/>
        <w:right w:val="none" w:sz="0" w:space="0" w:color="auto"/>
      </w:divBdr>
    </w:div>
    <w:div w:id="1437629534">
      <w:bodyDiv w:val="1"/>
      <w:marLeft w:val="0"/>
      <w:marRight w:val="0"/>
      <w:marTop w:val="0"/>
      <w:marBottom w:val="0"/>
      <w:divBdr>
        <w:top w:val="none" w:sz="0" w:space="0" w:color="auto"/>
        <w:left w:val="none" w:sz="0" w:space="0" w:color="auto"/>
        <w:bottom w:val="none" w:sz="0" w:space="0" w:color="auto"/>
        <w:right w:val="none" w:sz="0" w:space="0" w:color="auto"/>
      </w:divBdr>
    </w:div>
    <w:div w:id="157948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804</Words>
  <Characters>4422</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 Baert</dc:creator>
  <cp:keywords/>
  <dc:description/>
  <cp:lastModifiedBy>Pascale Baert</cp:lastModifiedBy>
  <cp:revision>2</cp:revision>
  <dcterms:created xsi:type="dcterms:W3CDTF">2024-12-11T14:58:00Z</dcterms:created>
  <dcterms:modified xsi:type="dcterms:W3CDTF">2024-12-11T14:58:00Z</dcterms:modified>
</cp:coreProperties>
</file>